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3DC35" w14:textId="1EA1322A" w:rsidR="00C83855" w:rsidRDefault="0056376F" w:rsidP="00C83855">
      <w:pPr>
        <w:spacing w:after="0" w:line="276" w:lineRule="auto"/>
        <w:jc w:val="center"/>
        <w:rPr>
          <w:b/>
          <w:bCs/>
          <w:sz w:val="32"/>
          <w:szCs w:val="32"/>
          <w:lang w:val="fr-FR"/>
        </w:rPr>
      </w:pPr>
      <w:r w:rsidRPr="00C83855">
        <w:rPr>
          <w:lang w:val="fr-FR"/>
        </w:rPr>
        <w:drawing>
          <wp:inline distT="0" distB="0" distL="0" distR="0" wp14:anchorId="5B428979" wp14:editId="3DCF3B01">
            <wp:extent cx="5943600" cy="990600"/>
            <wp:effectExtent l="0" t="0" r="0" b="0"/>
            <wp:docPr id="975942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3855">
        <w:rPr>
          <w:b/>
          <w:bCs/>
          <w:sz w:val="32"/>
          <w:szCs w:val="32"/>
          <w:lang w:val="fr-FR"/>
        </w:rPr>
        <w:t xml:space="preserve">TomTom mène la charge </w:t>
      </w:r>
      <w:r w:rsidR="00A72C05" w:rsidRPr="00C83855">
        <w:rPr>
          <w:b/>
          <w:bCs/>
          <w:sz w:val="32"/>
          <w:szCs w:val="32"/>
          <w:lang w:val="fr-FR"/>
        </w:rPr>
        <w:t xml:space="preserve">du </w:t>
      </w:r>
      <w:r w:rsidR="009201D3" w:rsidRPr="00C83855">
        <w:rPr>
          <w:b/>
          <w:bCs/>
          <w:sz w:val="32"/>
          <w:szCs w:val="32"/>
          <w:lang w:val="fr-FR"/>
        </w:rPr>
        <w:t>déploiement</w:t>
      </w:r>
      <w:r w:rsidR="00A72C05" w:rsidRPr="00C83855">
        <w:rPr>
          <w:b/>
          <w:bCs/>
          <w:sz w:val="32"/>
          <w:szCs w:val="32"/>
          <w:lang w:val="fr-FR"/>
        </w:rPr>
        <w:t xml:space="preserve"> de la mobilité</w:t>
      </w:r>
      <w:r w:rsidRPr="00C83855">
        <w:rPr>
          <w:b/>
          <w:bCs/>
          <w:sz w:val="32"/>
          <w:szCs w:val="32"/>
          <w:lang w:val="fr-FR"/>
        </w:rPr>
        <w:t xml:space="preserve"> électrique avec </w:t>
      </w:r>
      <w:r w:rsidR="00A72C05" w:rsidRPr="00C83855">
        <w:rPr>
          <w:b/>
          <w:bCs/>
          <w:sz w:val="32"/>
          <w:szCs w:val="32"/>
          <w:lang w:val="fr-FR"/>
        </w:rPr>
        <w:t>sa</w:t>
      </w:r>
      <w:r w:rsidRPr="00C83855">
        <w:rPr>
          <w:b/>
          <w:bCs/>
          <w:sz w:val="32"/>
          <w:szCs w:val="32"/>
          <w:lang w:val="fr-FR"/>
        </w:rPr>
        <w:t xml:space="preserve"> suite </w:t>
      </w:r>
      <w:r w:rsidR="00A72C05" w:rsidRPr="00C83855">
        <w:rPr>
          <w:b/>
          <w:bCs/>
          <w:sz w:val="32"/>
          <w:szCs w:val="32"/>
          <w:lang w:val="fr-FR"/>
        </w:rPr>
        <w:t>logicielle</w:t>
      </w:r>
      <w:r w:rsidRPr="00C83855">
        <w:rPr>
          <w:b/>
          <w:bCs/>
          <w:sz w:val="32"/>
          <w:szCs w:val="32"/>
          <w:lang w:val="fr-FR"/>
        </w:rPr>
        <w:t xml:space="preserve"> EV améliorée</w:t>
      </w:r>
    </w:p>
    <w:p w14:paraId="290E45F5" w14:textId="77777777" w:rsidR="00C83855" w:rsidRPr="00C83855" w:rsidRDefault="00C83855" w:rsidP="00C83855">
      <w:pPr>
        <w:spacing w:after="0" w:line="276" w:lineRule="auto"/>
        <w:jc w:val="center"/>
        <w:rPr>
          <w:b/>
          <w:bCs/>
          <w:sz w:val="20"/>
          <w:szCs w:val="20"/>
          <w:lang w:val="fr-FR"/>
        </w:rPr>
      </w:pPr>
    </w:p>
    <w:p w14:paraId="4E0DF160" w14:textId="1B25FD34" w:rsidR="0056376F" w:rsidRPr="00C83855" w:rsidRDefault="0056376F" w:rsidP="00C83855">
      <w:pPr>
        <w:pStyle w:val="Lijstalinea"/>
        <w:numPr>
          <w:ilvl w:val="0"/>
          <w:numId w:val="2"/>
        </w:numPr>
        <w:spacing w:after="0" w:line="276" w:lineRule="auto"/>
        <w:jc w:val="both"/>
        <w:rPr>
          <w:i/>
          <w:iCs/>
          <w:sz w:val="20"/>
          <w:szCs w:val="20"/>
          <w:lang w:val="fr-FR"/>
        </w:rPr>
      </w:pPr>
      <w:r w:rsidRPr="00C83855">
        <w:rPr>
          <w:i/>
          <w:iCs/>
          <w:sz w:val="20"/>
          <w:szCs w:val="20"/>
          <w:lang w:val="fr-FR"/>
        </w:rPr>
        <w:t xml:space="preserve">TomTom </w:t>
      </w:r>
      <w:r w:rsidR="00A72C05" w:rsidRPr="00C83855">
        <w:rPr>
          <w:i/>
          <w:iCs/>
          <w:sz w:val="20"/>
          <w:szCs w:val="20"/>
          <w:lang w:val="fr-FR"/>
        </w:rPr>
        <w:t>affine encore l</w:t>
      </w:r>
      <w:r w:rsidR="00DD024E" w:rsidRPr="00C83855">
        <w:rPr>
          <w:i/>
          <w:iCs/>
          <w:sz w:val="20"/>
          <w:szCs w:val="20"/>
          <w:lang w:val="fr-FR"/>
        </w:rPr>
        <w:t xml:space="preserve">’estimation </w:t>
      </w:r>
      <w:r w:rsidR="00DA4FB0" w:rsidRPr="00C83855">
        <w:rPr>
          <w:i/>
          <w:iCs/>
          <w:sz w:val="20"/>
          <w:szCs w:val="20"/>
          <w:lang w:val="fr-FR"/>
        </w:rPr>
        <w:t>d</w:t>
      </w:r>
      <w:r w:rsidR="00DD024E" w:rsidRPr="00C83855">
        <w:rPr>
          <w:i/>
          <w:iCs/>
          <w:sz w:val="20"/>
          <w:szCs w:val="20"/>
          <w:lang w:val="fr-FR"/>
        </w:rPr>
        <w:t>e l</w:t>
      </w:r>
      <w:r w:rsidRPr="00C83855">
        <w:rPr>
          <w:i/>
          <w:iCs/>
          <w:sz w:val="20"/>
          <w:szCs w:val="20"/>
          <w:lang w:val="fr-FR"/>
        </w:rPr>
        <w:t xml:space="preserve">'autonomie des véhicules électriques </w:t>
      </w:r>
      <w:r w:rsidR="00A72C05" w:rsidRPr="00C83855">
        <w:rPr>
          <w:i/>
          <w:iCs/>
          <w:sz w:val="20"/>
          <w:szCs w:val="20"/>
          <w:lang w:val="fr-FR"/>
        </w:rPr>
        <w:t>dans ses systèmes de</w:t>
      </w:r>
      <w:r w:rsidRPr="00C83855">
        <w:rPr>
          <w:i/>
          <w:iCs/>
          <w:sz w:val="20"/>
          <w:szCs w:val="20"/>
          <w:lang w:val="fr-FR"/>
        </w:rPr>
        <w:t xml:space="preserve"> navigation </w:t>
      </w:r>
      <w:r w:rsidR="00A72C05" w:rsidRPr="00C83855">
        <w:rPr>
          <w:i/>
          <w:iCs/>
          <w:sz w:val="20"/>
          <w:szCs w:val="20"/>
          <w:lang w:val="fr-FR"/>
        </w:rPr>
        <w:t>intégrés</w:t>
      </w:r>
      <w:r w:rsidRPr="00C83855">
        <w:rPr>
          <w:i/>
          <w:iCs/>
          <w:sz w:val="20"/>
          <w:szCs w:val="20"/>
          <w:lang w:val="fr-FR"/>
        </w:rPr>
        <w:t>.</w:t>
      </w:r>
    </w:p>
    <w:p w14:paraId="07F1BE67" w14:textId="3C31BCEC" w:rsidR="0056376F" w:rsidRPr="00C83855" w:rsidRDefault="0056376F" w:rsidP="00C83855">
      <w:pPr>
        <w:pStyle w:val="Lijstalinea"/>
        <w:numPr>
          <w:ilvl w:val="0"/>
          <w:numId w:val="2"/>
        </w:numPr>
        <w:spacing w:after="0" w:line="276" w:lineRule="auto"/>
        <w:jc w:val="both"/>
        <w:rPr>
          <w:i/>
          <w:iCs/>
          <w:sz w:val="20"/>
          <w:szCs w:val="20"/>
          <w:lang w:val="fr-FR"/>
        </w:rPr>
      </w:pPr>
      <w:r w:rsidRPr="00C83855">
        <w:rPr>
          <w:i/>
          <w:iCs/>
          <w:sz w:val="20"/>
          <w:szCs w:val="20"/>
          <w:lang w:val="fr-FR"/>
        </w:rPr>
        <w:t>La suite</w:t>
      </w:r>
      <w:r w:rsidR="00A72C05" w:rsidRPr="00C83855">
        <w:rPr>
          <w:i/>
          <w:iCs/>
          <w:sz w:val="20"/>
          <w:szCs w:val="20"/>
          <w:lang w:val="fr-FR"/>
        </w:rPr>
        <w:t xml:space="preserve"> logicielle</w:t>
      </w:r>
      <w:r w:rsidRPr="00C83855">
        <w:rPr>
          <w:i/>
          <w:iCs/>
          <w:sz w:val="20"/>
          <w:szCs w:val="20"/>
          <w:lang w:val="fr-FR"/>
        </w:rPr>
        <w:t xml:space="preserve"> TomTom EV comprend désormais des fonctions étendues d'autonomie et d'itinéraire pour </w:t>
      </w:r>
      <w:r w:rsidR="00D90FE3" w:rsidRPr="00C83855">
        <w:rPr>
          <w:i/>
          <w:iCs/>
          <w:sz w:val="20"/>
          <w:szCs w:val="20"/>
          <w:lang w:val="fr-FR"/>
        </w:rPr>
        <w:t>VE</w:t>
      </w:r>
      <w:r w:rsidRPr="00C83855">
        <w:rPr>
          <w:i/>
          <w:iCs/>
          <w:sz w:val="20"/>
          <w:szCs w:val="20"/>
          <w:lang w:val="fr-FR"/>
        </w:rPr>
        <w:t xml:space="preserve">, </w:t>
      </w:r>
      <w:r w:rsidR="00D90FE3" w:rsidRPr="00C83855">
        <w:rPr>
          <w:i/>
          <w:iCs/>
          <w:sz w:val="20"/>
          <w:szCs w:val="20"/>
          <w:lang w:val="fr-FR"/>
        </w:rPr>
        <w:t xml:space="preserve">intègre </w:t>
      </w:r>
      <w:r w:rsidRPr="00C83855">
        <w:rPr>
          <w:i/>
          <w:iCs/>
          <w:sz w:val="20"/>
          <w:szCs w:val="20"/>
          <w:lang w:val="fr-FR"/>
        </w:rPr>
        <w:t xml:space="preserve">un nombre record de </w:t>
      </w:r>
      <w:r w:rsidR="00D90FE3" w:rsidRPr="00C83855">
        <w:rPr>
          <w:i/>
          <w:iCs/>
          <w:sz w:val="20"/>
          <w:szCs w:val="20"/>
          <w:lang w:val="fr-FR"/>
        </w:rPr>
        <w:t>points</w:t>
      </w:r>
      <w:r w:rsidRPr="00C83855">
        <w:rPr>
          <w:i/>
          <w:iCs/>
          <w:sz w:val="20"/>
          <w:szCs w:val="20"/>
          <w:lang w:val="fr-FR"/>
        </w:rPr>
        <w:t xml:space="preserve"> de recharge et </w:t>
      </w:r>
      <w:r w:rsidR="00762AF2" w:rsidRPr="00C83855">
        <w:rPr>
          <w:i/>
          <w:iCs/>
          <w:sz w:val="20"/>
          <w:szCs w:val="20"/>
          <w:lang w:val="fr-FR"/>
        </w:rPr>
        <w:t>la</w:t>
      </w:r>
      <w:r w:rsidRPr="00C83855">
        <w:rPr>
          <w:i/>
          <w:iCs/>
          <w:sz w:val="20"/>
          <w:szCs w:val="20"/>
          <w:lang w:val="fr-FR"/>
        </w:rPr>
        <w:t xml:space="preserve"> prise en </w:t>
      </w:r>
      <w:r w:rsidR="00762AF2" w:rsidRPr="00C83855">
        <w:rPr>
          <w:i/>
          <w:iCs/>
          <w:sz w:val="20"/>
          <w:szCs w:val="20"/>
          <w:lang w:val="fr-FR"/>
        </w:rPr>
        <w:t>compte</w:t>
      </w:r>
      <w:r w:rsidRPr="00C83855">
        <w:rPr>
          <w:i/>
          <w:iCs/>
          <w:sz w:val="20"/>
          <w:szCs w:val="20"/>
          <w:lang w:val="fr-FR"/>
        </w:rPr>
        <w:t xml:space="preserve"> du pré-conditionnement de la batterie pour une recharge optimisée.</w:t>
      </w:r>
    </w:p>
    <w:p w14:paraId="602236AE" w14:textId="28E3EB91" w:rsidR="0056376F" w:rsidRPr="00C83855" w:rsidRDefault="0056376F" w:rsidP="00C83855">
      <w:pPr>
        <w:pStyle w:val="Lijstalinea"/>
        <w:numPr>
          <w:ilvl w:val="0"/>
          <w:numId w:val="2"/>
        </w:numPr>
        <w:spacing w:after="0" w:line="276" w:lineRule="auto"/>
        <w:jc w:val="both"/>
        <w:rPr>
          <w:i/>
          <w:iCs/>
          <w:sz w:val="20"/>
          <w:szCs w:val="20"/>
          <w:lang w:val="fr-FR"/>
        </w:rPr>
      </w:pPr>
      <w:r w:rsidRPr="00C83855">
        <w:rPr>
          <w:i/>
          <w:iCs/>
          <w:sz w:val="20"/>
          <w:szCs w:val="20"/>
          <w:lang w:val="fr-FR"/>
        </w:rPr>
        <w:t xml:space="preserve">Les premiers </w:t>
      </w:r>
      <w:r w:rsidR="00762AF2" w:rsidRPr="00C83855">
        <w:rPr>
          <w:i/>
          <w:iCs/>
          <w:sz w:val="20"/>
          <w:szCs w:val="20"/>
          <w:lang w:val="fr-FR"/>
        </w:rPr>
        <w:t>véhicules</w:t>
      </w:r>
      <w:r w:rsidRPr="00C83855">
        <w:rPr>
          <w:i/>
          <w:iCs/>
          <w:sz w:val="20"/>
          <w:szCs w:val="20"/>
          <w:lang w:val="fr-FR"/>
        </w:rPr>
        <w:t xml:space="preserve"> équipés de </w:t>
      </w:r>
      <w:r w:rsidR="00A72C05" w:rsidRPr="00C83855">
        <w:rPr>
          <w:i/>
          <w:iCs/>
          <w:sz w:val="20"/>
          <w:szCs w:val="20"/>
          <w:lang w:val="fr-FR"/>
        </w:rPr>
        <w:t>cette suite logicielle</w:t>
      </w:r>
      <w:r w:rsidRPr="00C83855">
        <w:rPr>
          <w:i/>
          <w:iCs/>
          <w:sz w:val="20"/>
          <w:szCs w:val="20"/>
          <w:lang w:val="fr-FR"/>
        </w:rPr>
        <w:t xml:space="preserve"> </w:t>
      </w:r>
      <w:r w:rsidR="00A72C05" w:rsidRPr="00C83855">
        <w:rPr>
          <w:i/>
          <w:iCs/>
          <w:sz w:val="20"/>
          <w:szCs w:val="20"/>
          <w:lang w:val="fr-FR"/>
        </w:rPr>
        <w:t xml:space="preserve">seront disponibles dès </w:t>
      </w:r>
      <w:r w:rsidRPr="00C83855">
        <w:rPr>
          <w:i/>
          <w:iCs/>
          <w:sz w:val="20"/>
          <w:szCs w:val="20"/>
          <w:lang w:val="fr-FR"/>
        </w:rPr>
        <w:t xml:space="preserve">cette année. </w:t>
      </w:r>
    </w:p>
    <w:p w14:paraId="2E524AE6" w14:textId="77777777" w:rsidR="00C83855" w:rsidRPr="00C83855" w:rsidRDefault="00C83855" w:rsidP="00C83855">
      <w:pPr>
        <w:spacing w:after="0" w:line="276" w:lineRule="auto"/>
        <w:rPr>
          <w:b/>
          <w:bCs/>
          <w:sz w:val="20"/>
          <w:szCs w:val="20"/>
          <w:lang w:val="fr-FR"/>
        </w:rPr>
      </w:pPr>
    </w:p>
    <w:p w14:paraId="1B989312" w14:textId="2610126D" w:rsidR="0056376F" w:rsidRPr="00C83855" w:rsidRDefault="0056376F" w:rsidP="00C83855">
      <w:pPr>
        <w:spacing w:after="0" w:line="276" w:lineRule="auto"/>
        <w:rPr>
          <w:b/>
          <w:bCs/>
          <w:sz w:val="20"/>
          <w:szCs w:val="20"/>
          <w:lang w:val="fr-FR"/>
        </w:rPr>
      </w:pPr>
      <w:r w:rsidRPr="00C83855">
        <w:rPr>
          <w:b/>
          <w:bCs/>
          <w:sz w:val="20"/>
          <w:szCs w:val="20"/>
          <w:lang w:val="fr-FR"/>
        </w:rPr>
        <w:t>Amsterdam, Pays-Bas, 19 mai 2021</w:t>
      </w:r>
      <w:r w:rsidRPr="00C83855">
        <w:rPr>
          <w:sz w:val="20"/>
          <w:szCs w:val="20"/>
          <w:lang w:val="fr-FR"/>
        </w:rPr>
        <w:t xml:space="preserve"> - </w:t>
      </w:r>
      <w:r w:rsidRPr="00C83855">
        <w:rPr>
          <w:b/>
          <w:bCs/>
          <w:sz w:val="20"/>
          <w:szCs w:val="20"/>
          <w:lang w:val="fr-FR"/>
        </w:rPr>
        <w:t>TomTom (</w:t>
      </w:r>
      <w:hyperlink r:id="rId8">
        <w:r w:rsidRPr="00C83855">
          <w:rPr>
            <w:rStyle w:val="Hyperlink"/>
            <w:rFonts w:cstheme="minorBidi"/>
            <w:b/>
            <w:bCs/>
            <w:sz w:val="20"/>
            <w:szCs w:val="20"/>
            <w:lang w:val="fr-FR"/>
          </w:rPr>
          <w:t>TOM2</w:t>
        </w:r>
      </w:hyperlink>
      <w:r w:rsidRPr="00C83855">
        <w:rPr>
          <w:b/>
          <w:bCs/>
          <w:sz w:val="20"/>
          <w:szCs w:val="20"/>
          <w:lang w:val="fr-FR"/>
        </w:rPr>
        <w:t>) a réaffirmé aujourd'hui son engagement en faveur d'un</w:t>
      </w:r>
      <w:r w:rsidR="007B24CD" w:rsidRPr="00C83855">
        <w:rPr>
          <w:b/>
          <w:bCs/>
          <w:sz w:val="20"/>
          <w:szCs w:val="20"/>
          <w:lang w:val="fr-FR"/>
        </w:rPr>
        <w:t>e mobilité</w:t>
      </w:r>
      <w:r w:rsidRPr="00C83855">
        <w:rPr>
          <w:b/>
          <w:bCs/>
          <w:sz w:val="20"/>
          <w:szCs w:val="20"/>
          <w:lang w:val="fr-FR"/>
        </w:rPr>
        <w:t xml:space="preserve"> plus propre en faisant avancer la révolution des VE </w:t>
      </w:r>
      <w:r w:rsidR="00781CA6" w:rsidRPr="00C83855">
        <w:rPr>
          <w:b/>
          <w:bCs/>
          <w:sz w:val="20"/>
          <w:szCs w:val="20"/>
          <w:lang w:val="fr-FR"/>
        </w:rPr>
        <w:t>par le biais de</w:t>
      </w:r>
      <w:r w:rsidRPr="00C83855">
        <w:rPr>
          <w:b/>
          <w:bCs/>
          <w:sz w:val="20"/>
          <w:szCs w:val="20"/>
          <w:lang w:val="fr-FR"/>
        </w:rPr>
        <w:t xml:space="preserve"> partena</w:t>
      </w:r>
      <w:r w:rsidR="00781CA6" w:rsidRPr="00C83855">
        <w:rPr>
          <w:b/>
          <w:bCs/>
          <w:sz w:val="20"/>
          <w:szCs w:val="20"/>
          <w:lang w:val="fr-FR"/>
        </w:rPr>
        <w:t>riats et</w:t>
      </w:r>
      <w:r w:rsidRPr="00C83855">
        <w:rPr>
          <w:b/>
          <w:bCs/>
          <w:sz w:val="20"/>
          <w:szCs w:val="20"/>
          <w:lang w:val="fr-FR"/>
        </w:rPr>
        <w:t xml:space="preserve"> </w:t>
      </w:r>
      <w:r w:rsidR="00781CA6" w:rsidRPr="00C83855">
        <w:rPr>
          <w:b/>
          <w:bCs/>
          <w:sz w:val="20"/>
          <w:szCs w:val="20"/>
          <w:lang w:val="fr-FR"/>
        </w:rPr>
        <w:t>le développement de</w:t>
      </w:r>
      <w:r w:rsidRPr="00C83855">
        <w:rPr>
          <w:b/>
          <w:bCs/>
          <w:sz w:val="20"/>
          <w:szCs w:val="20"/>
          <w:lang w:val="fr-FR"/>
        </w:rPr>
        <w:t xml:space="preserve"> technologies innovantes. </w:t>
      </w:r>
    </w:p>
    <w:p w14:paraId="519FB444" w14:textId="77777777" w:rsidR="00C83855" w:rsidRPr="00C83855" w:rsidRDefault="00C83855" w:rsidP="00C83855">
      <w:pPr>
        <w:spacing w:after="0" w:line="276" w:lineRule="auto"/>
        <w:rPr>
          <w:b/>
          <w:bCs/>
          <w:sz w:val="20"/>
          <w:szCs w:val="20"/>
          <w:lang w:val="fr-FR"/>
        </w:rPr>
      </w:pPr>
    </w:p>
    <w:p w14:paraId="36639562" w14:textId="76D37848" w:rsidR="0056376F" w:rsidRPr="00C83855" w:rsidRDefault="0056376F" w:rsidP="00C83855">
      <w:pPr>
        <w:spacing w:after="0" w:line="276" w:lineRule="auto"/>
        <w:rPr>
          <w:sz w:val="20"/>
          <w:szCs w:val="20"/>
          <w:lang w:val="fr-FR"/>
        </w:rPr>
      </w:pPr>
      <w:r w:rsidRPr="00C83855">
        <w:rPr>
          <w:sz w:val="20"/>
          <w:szCs w:val="20"/>
          <w:lang w:val="fr-FR"/>
        </w:rPr>
        <w:t xml:space="preserve">Les prévisions d'autonomie des VE de TomTom tiennent compte du niveau actuel et maximal de la batterie, de la vitesse, du type de route et de </w:t>
      </w:r>
      <w:r w:rsidR="00EE60FA" w:rsidRPr="00C83855">
        <w:rPr>
          <w:sz w:val="20"/>
          <w:szCs w:val="20"/>
          <w:lang w:val="fr-FR"/>
        </w:rPr>
        <w:t>son dénivelé</w:t>
      </w:r>
      <w:r w:rsidRPr="00C83855">
        <w:rPr>
          <w:sz w:val="20"/>
          <w:szCs w:val="20"/>
          <w:lang w:val="fr-FR"/>
        </w:rPr>
        <w:t xml:space="preserve">, ainsi que des données historiques et temps réel </w:t>
      </w:r>
      <w:r w:rsidR="00EE60FA" w:rsidRPr="00C83855">
        <w:rPr>
          <w:sz w:val="20"/>
          <w:szCs w:val="20"/>
          <w:lang w:val="fr-FR"/>
        </w:rPr>
        <w:t>du</w:t>
      </w:r>
      <w:r w:rsidRPr="00C83855">
        <w:rPr>
          <w:sz w:val="20"/>
          <w:szCs w:val="20"/>
          <w:lang w:val="fr-FR"/>
        </w:rPr>
        <w:t xml:space="preserve"> trafic, et des informations </w:t>
      </w:r>
      <w:r w:rsidR="00EE60FA" w:rsidRPr="00C83855">
        <w:rPr>
          <w:sz w:val="20"/>
          <w:szCs w:val="20"/>
          <w:lang w:val="fr-FR"/>
        </w:rPr>
        <w:t xml:space="preserve">actualisées </w:t>
      </w:r>
      <w:r w:rsidRPr="00C83855">
        <w:rPr>
          <w:sz w:val="20"/>
          <w:szCs w:val="20"/>
          <w:lang w:val="fr-FR"/>
        </w:rPr>
        <w:t xml:space="preserve">sur les points de recharge. Alors que les prévisions d'autonomie de nombreux modèles électriques fluctuent fortement, surestimant </w:t>
      </w:r>
      <w:r w:rsidR="00722492" w:rsidRPr="00C83855">
        <w:rPr>
          <w:sz w:val="20"/>
          <w:szCs w:val="20"/>
          <w:lang w:val="fr-FR"/>
        </w:rPr>
        <w:t>ou</w:t>
      </w:r>
      <w:r w:rsidRPr="00C83855">
        <w:rPr>
          <w:sz w:val="20"/>
          <w:szCs w:val="20"/>
          <w:lang w:val="fr-FR"/>
        </w:rPr>
        <w:t xml:space="preserve"> sous-estimant l'autonomie de </w:t>
      </w:r>
      <w:r w:rsidR="00FB5BB7" w:rsidRPr="00C83855">
        <w:rPr>
          <w:sz w:val="20"/>
          <w:szCs w:val="20"/>
          <w:lang w:val="fr-FR"/>
        </w:rPr>
        <w:t xml:space="preserve">parfois </w:t>
      </w:r>
      <w:r w:rsidRPr="00C83855">
        <w:rPr>
          <w:sz w:val="20"/>
          <w:szCs w:val="20"/>
          <w:lang w:val="fr-FR"/>
        </w:rPr>
        <w:t xml:space="preserve">plus de 30 %, TomTom a démontré avec un </w:t>
      </w:r>
      <w:r w:rsidR="00EE60FA" w:rsidRPr="00C83855">
        <w:rPr>
          <w:sz w:val="20"/>
          <w:szCs w:val="20"/>
          <w:lang w:val="fr-FR"/>
        </w:rPr>
        <w:t>constructeur</w:t>
      </w:r>
      <w:r w:rsidRPr="00C83855">
        <w:rPr>
          <w:sz w:val="20"/>
          <w:szCs w:val="20"/>
          <w:lang w:val="fr-FR"/>
        </w:rPr>
        <w:t xml:space="preserve"> partenaire une précision continue </w:t>
      </w:r>
      <w:r w:rsidR="00EE60FA" w:rsidRPr="00C83855">
        <w:rPr>
          <w:sz w:val="20"/>
          <w:szCs w:val="20"/>
          <w:lang w:val="fr-FR"/>
        </w:rPr>
        <w:t xml:space="preserve">à +/- 10% </w:t>
      </w:r>
      <w:r w:rsidRPr="00C83855">
        <w:rPr>
          <w:sz w:val="20"/>
          <w:szCs w:val="20"/>
          <w:lang w:val="fr-FR"/>
        </w:rPr>
        <w:t xml:space="preserve">pour des trajets de 180 km. Cette </w:t>
      </w:r>
      <w:r w:rsidR="00DD024E" w:rsidRPr="00C83855">
        <w:rPr>
          <w:sz w:val="20"/>
          <w:szCs w:val="20"/>
          <w:lang w:val="fr-FR"/>
        </w:rPr>
        <w:t>estimation</w:t>
      </w:r>
      <w:r w:rsidRPr="00C83855">
        <w:rPr>
          <w:sz w:val="20"/>
          <w:szCs w:val="20"/>
          <w:lang w:val="fr-FR"/>
        </w:rPr>
        <w:t xml:space="preserve"> </w:t>
      </w:r>
      <w:r w:rsidR="00F91877" w:rsidRPr="00C83855">
        <w:rPr>
          <w:sz w:val="20"/>
          <w:szCs w:val="20"/>
          <w:lang w:val="fr-FR"/>
        </w:rPr>
        <w:t>ultra-</w:t>
      </w:r>
      <w:r w:rsidRPr="00C83855">
        <w:rPr>
          <w:sz w:val="20"/>
          <w:szCs w:val="20"/>
          <w:lang w:val="fr-FR"/>
        </w:rPr>
        <w:t xml:space="preserve">précise, combinée à la </w:t>
      </w:r>
      <w:r w:rsidR="00E311C7" w:rsidRPr="00C83855">
        <w:rPr>
          <w:sz w:val="20"/>
          <w:szCs w:val="20"/>
          <w:lang w:val="fr-FR"/>
        </w:rPr>
        <w:t xml:space="preserve">visualisation </w:t>
      </w:r>
      <w:r w:rsidRPr="00C83855">
        <w:rPr>
          <w:sz w:val="20"/>
          <w:szCs w:val="20"/>
          <w:lang w:val="fr-FR"/>
        </w:rPr>
        <w:t xml:space="preserve">cartographie dynamique de </w:t>
      </w:r>
      <w:r w:rsidR="00EE60FA" w:rsidRPr="00C83855">
        <w:rPr>
          <w:sz w:val="20"/>
          <w:szCs w:val="20"/>
          <w:lang w:val="fr-FR"/>
        </w:rPr>
        <w:t xml:space="preserve">la portée maximale </w:t>
      </w:r>
      <w:r w:rsidR="00ED32BA" w:rsidRPr="00C83855">
        <w:rPr>
          <w:sz w:val="20"/>
          <w:szCs w:val="20"/>
          <w:lang w:val="fr-FR"/>
        </w:rPr>
        <w:t>du véhicule</w:t>
      </w:r>
      <w:r w:rsidRPr="00C83855">
        <w:rPr>
          <w:sz w:val="20"/>
          <w:szCs w:val="20"/>
          <w:lang w:val="fr-FR"/>
        </w:rPr>
        <w:t>, donnera aux conducteurs</w:t>
      </w:r>
      <w:r w:rsidR="00EE60FA" w:rsidRPr="00C83855">
        <w:rPr>
          <w:sz w:val="20"/>
          <w:szCs w:val="20"/>
          <w:lang w:val="fr-FR"/>
        </w:rPr>
        <w:t xml:space="preserve"> </w:t>
      </w:r>
      <w:r w:rsidRPr="00C83855">
        <w:rPr>
          <w:sz w:val="20"/>
          <w:szCs w:val="20"/>
          <w:lang w:val="fr-FR"/>
        </w:rPr>
        <w:t xml:space="preserve">une </w:t>
      </w:r>
      <w:r w:rsidR="00E311C7" w:rsidRPr="00C83855">
        <w:rPr>
          <w:sz w:val="20"/>
          <w:szCs w:val="20"/>
          <w:lang w:val="fr-FR"/>
        </w:rPr>
        <w:t>meilleure</w:t>
      </w:r>
      <w:r w:rsidRPr="00C83855">
        <w:rPr>
          <w:sz w:val="20"/>
          <w:szCs w:val="20"/>
          <w:lang w:val="fr-FR"/>
        </w:rPr>
        <w:t xml:space="preserve"> assurance sur la distance que leur voiture </w:t>
      </w:r>
      <w:r w:rsidR="00E311C7" w:rsidRPr="00C83855">
        <w:rPr>
          <w:sz w:val="20"/>
          <w:szCs w:val="20"/>
          <w:lang w:val="fr-FR"/>
        </w:rPr>
        <w:t>peut</w:t>
      </w:r>
      <w:r w:rsidRPr="00C83855">
        <w:rPr>
          <w:sz w:val="20"/>
          <w:szCs w:val="20"/>
          <w:lang w:val="fr-FR"/>
        </w:rPr>
        <w:t xml:space="preserve"> parcourir.</w:t>
      </w:r>
    </w:p>
    <w:p w14:paraId="29BA4B5B" w14:textId="77777777" w:rsidR="00C83855" w:rsidRPr="00C83855" w:rsidRDefault="00C83855" w:rsidP="00C83855">
      <w:pPr>
        <w:spacing w:after="0" w:line="276" w:lineRule="auto"/>
        <w:rPr>
          <w:sz w:val="20"/>
          <w:szCs w:val="20"/>
          <w:lang w:val="fr-FR"/>
        </w:rPr>
      </w:pPr>
    </w:p>
    <w:p w14:paraId="2566A08D" w14:textId="6AE9BCCB" w:rsidR="0056376F" w:rsidRPr="00C83855" w:rsidRDefault="0056376F" w:rsidP="00C83855">
      <w:pPr>
        <w:spacing w:after="0" w:line="276" w:lineRule="auto"/>
        <w:rPr>
          <w:sz w:val="20"/>
          <w:szCs w:val="20"/>
          <w:lang w:val="fr-FR"/>
        </w:rPr>
      </w:pPr>
      <w:r w:rsidRPr="00C83855">
        <w:rPr>
          <w:sz w:val="20"/>
          <w:szCs w:val="20"/>
          <w:lang w:val="fr-FR"/>
        </w:rPr>
        <w:t xml:space="preserve">Une charge </w:t>
      </w:r>
      <w:r w:rsidR="00EE60FA" w:rsidRPr="00C83855">
        <w:rPr>
          <w:sz w:val="20"/>
          <w:szCs w:val="20"/>
          <w:lang w:val="fr-FR"/>
        </w:rPr>
        <w:t>compl</w:t>
      </w:r>
      <w:r w:rsidR="00781CA6" w:rsidRPr="00C83855">
        <w:rPr>
          <w:sz w:val="20"/>
          <w:szCs w:val="20"/>
          <w:lang w:val="fr-FR"/>
        </w:rPr>
        <w:t>è</w:t>
      </w:r>
      <w:r w:rsidR="00EE60FA" w:rsidRPr="00C83855">
        <w:rPr>
          <w:sz w:val="20"/>
          <w:szCs w:val="20"/>
          <w:lang w:val="fr-FR"/>
        </w:rPr>
        <w:t xml:space="preserve">te </w:t>
      </w:r>
      <w:r w:rsidRPr="00C83855">
        <w:rPr>
          <w:sz w:val="20"/>
          <w:szCs w:val="20"/>
          <w:lang w:val="fr-FR"/>
        </w:rPr>
        <w:t xml:space="preserve">n'est pas toujours suffisante pour </w:t>
      </w:r>
      <w:r w:rsidR="00781CA6" w:rsidRPr="00C83855">
        <w:rPr>
          <w:sz w:val="20"/>
          <w:szCs w:val="20"/>
          <w:lang w:val="fr-FR"/>
        </w:rPr>
        <w:t>effectuer un long voyage d’une seule traite</w:t>
      </w:r>
      <w:r w:rsidRPr="00C83855">
        <w:rPr>
          <w:sz w:val="20"/>
          <w:szCs w:val="20"/>
          <w:lang w:val="fr-FR"/>
        </w:rPr>
        <w:t xml:space="preserve">. Savoir </w:t>
      </w:r>
      <w:r w:rsidR="00781CA6" w:rsidRPr="00C83855">
        <w:rPr>
          <w:sz w:val="20"/>
          <w:szCs w:val="20"/>
          <w:lang w:val="fr-FR"/>
        </w:rPr>
        <w:t xml:space="preserve">où, </w:t>
      </w:r>
      <w:r w:rsidRPr="00C83855">
        <w:rPr>
          <w:sz w:val="20"/>
          <w:szCs w:val="20"/>
          <w:lang w:val="fr-FR"/>
        </w:rPr>
        <w:t xml:space="preserve">quand </w:t>
      </w:r>
      <w:r w:rsidR="00781CA6" w:rsidRPr="00C83855">
        <w:rPr>
          <w:sz w:val="20"/>
          <w:szCs w:val="20"/>
          <w:lang w:val="fr-FR"/>
        </w:rPr>
        <w:t xml:space="preserve">et combien de temps </w:t>
      </w:r>
      <w:r w:rsidR="00DE6604" w:rsidRPr="00C83855">
        <w:rPr>
          <w:sz w:val="20"/>
          <w:szCs w:val="20"/>
          <w:lang w:val="fr-FR"/>
        </w:rPr>
        <w:t>s’arrêter</w:t>
      </w:r>
      <w:r w:rsidR="00475325" w:rsidRPr="00C83855">
        <w:rPr>
          <w:sz w:val="20"/>
          <w:szCs w:val="20"/>
          <w:lang w:val="fr-FR"/>
        </w:rPr>
        <w:t xml:space="preserve"> pour effectuer la</w:t>
      </w:r>
      <w:r w:rsidRPr="00C83855">
        <w:rPr>
          <w:sz w:val="20"/>
          <w:szCs w:val="20"/>
          <w:lang w:val="fr-FR"/>
        </w:rPr>
        <w:t xml:space="preserve"> </w:t>
      </w:r>
      <w:r w:rsidR="00781CA6" w:rsidRPr="00C83855">
        <w:rPr>
          <w:sz w:val="20"/>
          <w:szCs w:val="20"/>
          <w:lang w:val="fr-FR"/>
        </w:rPr>
        <w:t>recharge</w:t>
      </w:r>
      <w:r w:rsidRPr="00C83855">
        <w:rPr>
          <w:sz w:val="20"/>
          <w:szCs w:val="20"/>
          <w:lang w:val="fr-FR"/>
        </w:rPr>
        <w:t xml:space="preserve"> peut être </w:t>
      </w:r>
      <w:r w:rsidR="00781CA6" w:rsidRPr="00C83855">
        <w:rPr>
          <w:sz w:val="20"/>
          <w:szCs w:val="20"/>
          <w:lang w:val="fr-FR"/>
        </w:rPr>
        <w:t>particulièrement</w:t>
      </w:r>
      <w:r w:rsidRPr="00C83855">
        <w:rPr>
          <w:sz w:val="20"/>
          <w:szCs w:val="20"/>
          <w:lang w:val="fr-FR"/>
        </w:rPr>
        <w:t xml:space="preserve"> </w:t>
      </w:r>
      <w:r w:rsidR="00142CC1" w:rsidRPr="00C83855">
        <w:rPr>
          <w:sz w:val="20"/>
          <w:szCs w:val="20"/>
          <w:lang w:val="fr-FR"/>
        </w:rPr>
        <w:t>compliqué</w:t>
      </w:r>
      <w:r w:rsidRPr="00C83855">
        <w:rPr>
          <w:sz w:val="20"/>
          <w:szCs w:val="20"/>
          <w:lang w:val="fr-FR"/>
        </w:rPr>
        <w:t xml:space="preserve">. La dernière version du </w:t>
      </w:r>
      <w:r w:rsidR="00781CA6" w:rsidRPr="00C83855">
        <w:rPr>
          <w:sz w:val="20"/>
          <w:szCs w:val="20"/>
          <w:lang w:val="fr-FR"/>
        </w:rPr>
        <w:t xml:space="preserve">logiciel de </w:t>
      </w:r>
      <w:r w:rsidRPr="00C83855">
        <w:rPr>
          <w:sz w:val="20"/>
          <w:szCs w:val="20"/>
          <w:lang w:val="fr-FR"/>
        </w:rPr>
        <w:t xml:space="preserve">routage longue distance pour VE de TomTom propose automatiquement aux conducteurs des itinéraires optimisés en fonction </w:t>
      </w:r>
      <w:r w:rsidR="00781CA6" w:rsidRPr="00C83855">
        <w:rPr>
          <w:sz w:val="20"/>
          <w:szCs w:val="20"/>
          <w:lang w:val="fr-FR"/>
        </w:rPr>
        <w:t xml:space="preserve">à la fois </w:t>
      </w:r>
      <w:r w:rsidRPr="00C83855">
        <w:rPr>
          <w:sz w:val="20"/>
          <w:szCs w:val="20"/>
          <w:lang w:val="fr-FR"/>
        </w:rPr>
        <w:t xml:space="preserve">de l'autonomie </w:t>
      </w:r>
      <w:r w:rsidR="00781CA6" w:rsidRPr="00C83855">
        <w:rPr>
          <w:sz w:val="20"/>
          <w:szCs w:val="20"/>
          <w:lang w:val="fr-FR"/>
        </w:rPr>
        <w:t xml:space="preserve">restante, </w:t>
      </w:r>
      <w:r w:rsidRPr="00C83855">
        <w:rPr>
          <w:sz w:val="20"/>
          <w:szCs w:val="20"/>
          <w:lang w:val="fr-FR"/>
        </w:rPr>
        <w:t xml:space="preserve">du </w:t>
      </w:r>
      <w:r w:rsidR="00EE60FA" w:rsidRPr="00C83855">
        <w:rPr>
          <w:sz w:val="20"/>
          <w:szCs w:val="20"/>
          <w:lang w:val="fr-FR"/>
        </w:rPr>
        <w:t>mode</w:t>
      </w:r>
      <w:r w:rsidRPr="00C83855">
        <w:rPr>
          <w:sz w:val="20"/>
          <w:szCs w:val="20"/>
          <w:lang w:val="fr-FR"/>
        </w:rPr>
        <w:t xml:space="preserve"> de recharge du véhicule, </w:t>
      </w:r>
      <w:r w:rsidR="00EE60FA" w:rsidRPr="00C83855">
        <w:rPr>
          <w:sz w:val="20"/>
          <w:szCs w:val="20"/>
          <w:lang w:val="fr-FR"/>
        </w:rPr>
        <w:t>du</w:t>
      </w:r>
      <w:r w:rsidRPr="00C83855">
        <w:rPr>
          <w:sz w:val="20"/>
          <w:szCs w:val="20"/>
          <w:lang w:val="fr-FR"/>
        </w:rPr>
        <w:t xml:space="preserve"> trafic sur la route et des informations en temps réel sur les points de recharge provenant de la base de données de TomTom</w:t>
      </w:r>
      <w:r w:rsidR="00475325" w:rsidRPr="00C83855">
        <w:rPr>
          <w:sz w:val="20"/>
          <w:szCs w:val="20"/>
          <w:lang w:val="fr-FR"/>
        </w:rPr>
        <w:t>, l’une des plus complète du marché</w:t>
      </w:r>
      <w:r w:rsidRPr="00C83855">
        <w:rPr>
          <w:sz w:val="20"/>
          <w:szCs w:val="20"/>
          <w:lang w:val="fr-FR"/>
        </w:rPr>
        <w:t>. L</w:t>
      </w:r>
      <w:r w:rsidR="00475325" w:rsidRPr="00C83855">
        <w:rPr>
          <w:sz w:val="20"/>
          <w:szCs w:val="20"/>
          <w:lang w:val="fr-FR"/>
        </w:rPr>
        <w:t>es temps de</w:t>
      </w:r>
      <w:r w:rsidRPr="00C83855">
        <w:rPr>
          <w:sz w:val="20"/>
          <w:szCs w:val="20"/>
          <w:lang w:val="fr-FR"/>
        </w:rPr>
        <w:t xml:space="preserve"> recharge </w:t>
      </w:r>
      <w:r w:rsidR="00475325" w:rsidRPr="00C83855">
        <w:rPr>
          <w:sz w:val="20"/>
          <w:szCs w:val="20"/>
          <w:lang w:val="fr-FR"/>
        </w:rPr>
        <w:t>pouvant varier selon les spécificités de la borne</w:t>
      </w:r>
      <w:r w:rsidRPr="00C83855">
        <w:rPr>
          <w:sz w:val="20"/>
          <w:szCs w:val="20"/>
          <w:lang w:val="fr-FR"/>
        </w:rPr>
        <w:t xml:space="preserve">, plusieurs arrêts </w:t>
      </w:r>
      <w:r w:rsidR="00475325" w:rsidRPr="00C83855">
        <w:rPr>
          <w:sz w:val="20"/>
          <w:szCs w:val="20"/>
          <w:lang w:val="fr-FR"/>
        </w:rPr>
        <w:t xml:space="preserve">rapides </w:t>
      </w:r>
      <w:r w:rsidRPr="00C83855">
        <w:rPr>
          <w:sz w:val="20"/>
          <w:szCs w:val="20"/>
          <w:lang w:val="fr-FR"/>
        </w:rPr>
        <w:t xml:space="preserve">peuvent être plus </w:t>
      </w:r>
      <w:r w:rsidR="00475325" w:rsidRPr="00C83855">
        <w:rPr>
          <w:sz w:val="20"/>
          <w:szCs w:val="20"/>
          <w:lang w:val="fr-FR"/>
        </w:rPr>
        <w:t>judicieux qu’un seul long arrêt</w:t>
      </w:r>
      <w:r w:rsidRPr="00C83855">
        <w:rPr>
          <w:sz w:val="20"/>
          <w:szCs w:val="20"/>
          <w:lang w:val="fr-FR"/>
        </w:rPr>
        <w:t>. Les itinéraires de TomTom pour les VE</w:t>
      </w:r>
      <w:r w:rsidR="00475325" w:rsidRPr="00C83855">
        <w:rPr>
          <w:sz w:val="20"/>
          <w:szCs w:val="20"/>
          <w:lang w:val="fr-FR"/>
        </w:rPr>
        <w:t xml:space="preserve">, calculés en un clin d'œil, </w:t>
      </w:r>
      <w:r w:rsidRPr="00C83855">
        <w:rPr>
          <w:sz w:val="20"/>
          <w:szCs w:val="20"/>
          <w:lang w:val="fr-FR"/>
        </w:rPr>
        <w:t xml:space="preserve">offrent aux conducteurs une expérience </w:t>
      </w:r>
      <w:r w:rsidR="00475325" w:rsidRPr="00C83855">
        <w:rPr>
          <w:sz w:val="20"/>
          <w:szCs w:val="20"/>
          <w:lang w:val="fr-FR"/>
        </w:rPr>
        <w:t>sans stress et</w:t>
      </w:r>
      <w:r w:rsidRPr="00C83855">
        <w:rPr>
          <w:sz w:val="20"/>
          <w:szCs w:val="20"/>
          <w:lang w:val="fr-FR"/>
        </w:rPr>
        <w:t xml:space="preserve"> leur permet d'atteindre leur destination le plus rapidement possible, que ce soit à l'intérieur ou à l'extérieur du rayon d'action d'une seule charge.</w:t>
      </w:r>
    </w:p>
    <w:p w14:paraId="23FCB6AD" w14:textId="77777777" w:rsidR="00C83855" w:rsidRPr="00C83855" w:rsidRDefault="00C83855" w:rsidP="00C83855">
      <w:pPr>
        <w:spacing w:after="0" w:line="276" w:lineRule="auto"/>
        <w:rPr>
          <w:sz w:val="20"/>
          <w:szCs w:val="20"/>
          <w:lang w:val="fr-FR"/>
        </w:rPr>
      </w:pPr>
    </w:p>
    <w:p w14:paraId="6D2A13CB" w14:textId="71F5FFF0" w:rsidR="0056376F" w:rsidRPr="00C83855" w:rsidRDefault="0056376F" w:rsidP="00C83855">
      <w:pPr>
        <w:spacing w:after="0" w:line="276" w:lineRule="auto"/>
        <w:rPr>
          <w:sz w:val="20"/>
          <w:szCs w:val="20"/>
          <w:lang w:val="fr-FR"/>
        </w:rPr>
      </w:pPr>
      <w:r w:rsidRPr="00C83855">
        <w:rPr>
          <w:sz w:val="20"/>
          <w:szCs w:val="20"/>
          <w:lang w:val="fr-FR"/>
        </w:rPr>
        <w:t>TomTom Navigation for Automotive</w:t>
      </w:r>
      <w:r w:rsidR="00475325" w:rsidRPr="00C83855">
        <w:rPr>
          <w:sz w:val="20"/>
          <w:szCs w:val="20"/>
          <w:lang w:val="fr-FR"/>
        </w:rPr>
        <w:t xml:space="preserve">, la toute </w:t>
      </w:r>
      <w:r w:rsidRPr="00C83855">
        <w:rPr>
          <w:sz w:val="20"/>
          <w:szCs w:val="20"/>
          <w:lang w:val="fr-FR"/>
        </w:rPr>
        <w:t>dernière solution de navigation</w:t>
      </w:r>
      <w:r w:rsidR="00475325" w:rsidRPr="00C83855">
        <w:rPr>
          <w:sz w:val="20"/>
          <w:szCs w:val="20"/>
          <w:lang w:val="fr-FR"/>
        </w:rPr>
        <w:t xml:space="preserve"> intégrée</w:t>
      </w:r>
      <w:r w:rsidRPr="00C83855">
        <w:rPr>
          <w:sz w:val="20"/>
          <w:szCs w:val="20"/>
          <w:lang w:val="fr-FR"/>
        </w:rPr>
        <w:t xml:space="preserve"> de TomTom</w:t>
      </w:r>
      <w:r w:rsidR="00475325" w:rsidRPr="00C83855">
        <w:rPr>
          <w:sz w:val="20"/>
          <w:szCs w:val="20"/>
          <w:lang w:val="fr-FR"/>
        </w:rPr>
        <w:t xml:space="preserve">, </w:t>
      </w:r>
      <w:r w:rsidRPr="00C83855">
        <w:rPr>
          <w:sz w:val="20"/>
          <w:szCs w:val="20"/>
          <w:lang w:val="fr-FR"/>
        </w:rPr>
        <w:t xml:space="preserve">présente l'avantage de prendre en charge des fonctions </w:t>
      </w:r>
      <w:r w:rsidR="00475325" w:rsidRPr="00C83855">
        <w:rPr>
          <w:sz w:val="20"/>
          <w:szCs w:val="20"/>
          <w:lang w:val="fr-FR"/>
        </w:rPr>
        <w:t xml:space="preserve">spécifiques aux VE </w:t>
      </w:r>
      <w:r w:rsidRPr="00C83855">
        <w:rPr>
          <w:sz w:val="20"/>
          <w:szCs w:val="20"/>
          <w:lang w:val="fr-FR"/>
        </w:rPr>
        <w:t xml:space="preserve">telles que le pré-conditionnement de la batterie </w:t>
      </w:r>
      <w:r w:rsidR="00475325" w:rsidRPr="00C83855">
        <w:rPr>
          <w:sz w:val="20"/>
          <w:szCs w:val="20"/>
          <w:lang w:val="fr-FR"/>
        </w:rPr>
        <w:t>et les</w:t>
      </w:r>
      <w:r w:rsidRPr="00C83855">
        <w:rPr>
          <w:sz w:val="20"/>
          <w:szCs w:val="20"/>
          <w:lang w:val="fr-FR"/>
        </w:rPr>
        <w:t xml:space="preserve"> informations sur les charges à venir. Cela permet au véhicule de préparer </w:t>
      </w:r>
      <w:r w:rsidR="00B36A3D" w:rsidRPr="00C83855">
        <w:rPr>
          <w:sz w:val="20"/>
          <w:szCs w:val="20"/>
          <w:lang w:val="fr-FR"/>
        </w:rPr>
        <w:t>l</w:t>
      </w:r>
      <w:r w:rsidRPr="00C83855">
        <w:rPr>
          <w:sz w:val="20"/>
          <w:szCs w:val="20"/>
          <w:lang w:val="fr-FR"/>
        </w:rPr>
        <w:t xml:space="preserve">a batterie pour une charge rapide optimale, ce qui permet aux utilisateurs de </w:t>
      </w:r>
      <w:r w:rsidR="00B36A3D" w:rsidRPr="00C83855">
        <w:rPr>
          <w:sz w:val="20"/>
          <w:szCs w:val="20"/>
          <w:lang w:val="fr-FR"/>
        </w:rPr>
        <w:t>gagner du temps sur la recharg</w:t>
      </w:r>
      <w:r w:rsidRPr="00C83855">
        <w:rPr>
          <w:sz w:val="20"/>
          <w:szCs w:val="20"/>
          <w:lang w:val="fr-FR"/>
        </w:rPr>
        <w:t>e, d'améliorer la durée de vie de la batterie et de réduire le coût total.</w:t>
      </w:r>
    </w:p>
    <w:p w14:paraId="02463308" w14:textId="5FCBB497" w:rsidR="0056376F" w:rsidRPr="00C83855" w:rsidRDefault="0056376F" w:rsidP="00C83855">
      <w:pPr>
        <w:spacing w:after="0" w:line="276" w:lineRule="auto"/>
        <w:rPr>
          <w:sz w:val="20"/>
          <w:szCs w:val="20"/>
          <w:lang w:val="fr-FR"/>
        </w:rPr>
      </w:pPr>
      <w:r w:rsidRPr="00C83855">
        <w:rPr>
          <w:sz w:val="20"/>
          <w:szCs w:val="20"/>
          <w:lang w:val="fr-FR"/>
        </w:rPr>
        <w:lastRenderedPageBreak/>
        <w:t>Comme pour TomTom Navigation for Automotive, la suite</w:t>
      </w:r>
      <w:r w:rsidR="00B36A3D" w:rsidRPr="00C83855">
        <w:rPr>
          <w:sz w:val="20"/>
          <w:szCs w:val="20"/>
          <w:lang w:val="fr-FR"/>
        </w:rPr>
        <w:t xml:space="preserve"> logicielle</w:t>
      </w:r>
      <w:r w:rsidRPr="00C83855">
        <w:rPr>
          <w:sz w:val="20"/>
          <w:szCs w:val="20"/>
          <w:lang w:val="fr-FR"/>
        </w:rPr>
        <w:t xml:space="preserve"> EV de TomTom est disponible sous forme d'API pour une intégration simple </w:t>
      </w:r>
      <w:r w:rsidR="00B36A3D" w:rsidRPr="00C83855">
        <w:rPr>
          <w:sz w:val="20"/>
          <w:szCs w:val="20"/>
          <w:lang w:val="fr-FR"/>
        </w:rPr>
        <w:t>à toute</w:t>
      </w:r>
      <w:r w:rsidRPr="00C83855">
        <w:rPr>
          <w:sz w:val="20"/>
          <w:szCs w:val="20"/>
          <w:lang w:val="fr-FR"/>
        </w:rPr>
        <w:t xml:space="preserve"> application </w:t>
      </w:r>
      <w:r w:rsidR="00B36A3D" w:rsidRPr="00C83855">
        <w:rPr>
          <w:sz w:val="20"/>
          <w:szCs w:val="20"/>
          <w:lang w:val="fr-FR"/>
        </w:rPr>
        <w:t>ou</w:t>
      </w:r>
      <w:r w:rsidRPr="00C83855">
        <w:rPr>
          <w:sz w:val="20"/>
          <w:szCs w:val="20"/>
          <w:lang w:val="fr-FR"/>
        </w:rPr>
        <w:t xml:space="preserve"> page</w:t>
      </w:r>
      <w:r w:rsidR="00B36A3D" w:rsidRPr="00C83855">
        <w:rPr>
          <w:sz w:val="20"/>
          <w:szCs w:val="20"/>
          <w:lang w:val="fr-FR"/>
        </w:rPr>
        <w:t xml:space="preserve"> w</w:t>
      </w:r>
      <w:r w:rsidRPr="00C83855">
        <w:rPr>
          <w:sz w:val="20"/>
          <w:szCs w:val="20"/>
          <w:lang w:val="fr-FR"/>
        </w:rPr>
        <w:t xml:space="preserve">eb, permettant aux </w:t>
      </w:r>
      <w:r w:rsidR="00B36A3D" w:rsidRPr="00C83855">
        <w:rPr>
          <w:sz w:val="20"/>
          <w:szCs w:val="20"/>
          <w:lang w:val="fr-FR"/>
        </w:rPr>
        <w:t>constructeurs automobiles</w:t>
      </w:r>
      <w:r w:rsidRPr="00C83855">
        <w:rPr>
          <w:sz w:val="20"/>
          <w:szCs w:val="20"/>
          <w:lang w:val="fr-FR"/>
        </w:rPr>
        <w:t xml:space="preserve"> et aux partenaires de l'e-mobilité de </w:t>
      </w:r>
      <w:r w:rsidR="00B36A3D" w:rsidRPr="00C83855">
        <w:rPr>
          <w:sz w:val="20"/>
          <w:szCs w:val="20"/>
          <w:lang w:val="fr-FR"/>
        </w:rPr>
        <w:t>proposer la meilleure expérience de conduite à leurs utilisateurs</w:t>
      </w:r>
      <w:r w:rsidRPr="00C83855">
        <w:rPr>
          <w:sz w:val="20"/>
          <w:szCs w:val="20"/>
          <w:lang w:val="fr-FR"/>
        </w:rPr>
        <w:t>.</w:t>
      </w:r>
    </w:p>
    <w:p w14:paraId="5A207D1E" w14:textId="30F8D94C" w:rsidR="0056376F" w:rsidRPr="00C83855" w:rsidRDefault="0056376F" w:rsidP="00C83855">
      <w:pPr>
        <w:spacing w:after="0" w:line="276" w:lineRule="auto"/>
        <w:rPr>
          <w:sz w:val="20"/>
          <w:szCs w:val="20"/>
          <w:lang w:val="fr-FR"/>
        </w:rPr>
      </w:pPr>
      <w:r w:rsidRPr="00C83855">
        <w:rPr>
          <w:sz w:val="20"/>
          <w:szCs w:val="20"/>
          <w:lang w:val="fr-FR"/>
        </w:rPr>
        <w:t xml:space="preserve">Les </w:t>
      </w:r>
      <w:r w:rsidR="00A72C05" w:rsidRPr="00C83855">
        <w:rPr>
          <w:sz w:val="20"/>
          <w:szCs w:val="20"/>
          <w:lang w:val="fr-FR"/>
        </w:rPr>
        <w:t>automobilistes</w:t>
      </w:r>
      <w:r w:rsidRPr="00C83855">
        <w:rPr>
          <w:sz w:val="20"/>
          <w:szCs w:val="20"/>
          <w:lang w:val="fr-FR"/>
        </w:rPr>
        <w:t xml:space="preserve"> peuvent également trouver les</w:t>
      </w:r>
      <w:r w:rsidR="00A72C05" w:rsidRPr="00C83855">
        <w:rPr>
          <w:sz w:val="20"/>
          <w:szCs w:val="20"/>
          <w:lang w:val="fr-FR"/>
        </w:rPr>
        <w:t xml:space="preserve"> 4</w:t>
      </w:r>
      <w:r w:rsidR="00B36A3D" w:rsidRPr="00C83855">
        <w:rPr>
          <w:sz w:val="20"/>
          <w:szCs w:val="20"/>
          <w:lang w:val="fr-FR"/>
        </w:rPr>
        <w:t>5</w:t>
      </w:r>
      <w:r w:rsidR="00A72C05" w:rsidRPr="00C83855">
        <w:rPr>
          <w:sz w:val="20"/>
          <w:szCs w:val="20"/>
          <w:lang w:val="fr-FR"/>
        </w:rPr>
        <w:t>0.000</w:t>
      </w:r>
      <w:r w:rsidRPr="00C83855">
        <w:rPr>
          <w:sz w:val="20"/>
          <w:szCs w:val="20"/>
          <w:lang w:val="fr-FR"/>
        </w:rPr>
        <w:t xml:space="preserve"> points de recharge EV </w:t>
      </w:r>
      <w:r w:rsidR="00B36A3D" w:rsidRPr="00C83855">
        <w:rPr>
          <w:sz w:val="20"/>
          <w:szCs w:val="20"/>
          <w:lang w:val="fr-FR"/>
        </w:rPr>
        <w:t>disponibles dans sa base de données</w:t>
      </w:r>
      <w:r w:rsidRPr="00C83855">
        <w:rPr>
          <w:sz w:val="20"/>
          <w:szCs w:val="20"/>
          <w:lang w:val="fr-FR"/>
        </w:rPr>
        <w:t xml:space="preserve"> sur l'application TomTom GO Navigation (téléchargeable sur Google Play, App Store et </w:t>
      </w:r>
      <w:proofErr w:type="spellStart"/>
      <w:r w:rsidRPr="00C83855">
        <w:rPr>
          <w:sz w:val="20"/>
          <w:szCs w:val="20"/>
          <w:lang w:val="fr-FR"/>
        </w:rPr>
        <w:t>Huawei</w:t>
      </w:r>
      <w:proofErr w:type="spellEnd"/>
      <w:r w:rsidRPr="00C83855">
        <w:rPr>
          <w:sz w:val="20"/>
          <w:szCs w:val="20"/>
          <w:lang w:val="fr-FR"/>
        </w:rPr>
        <w:t xml:space="preserve"> </w:t>
      </w:r>
      <w:proofErr w:type="spellStart"/>
      <w:r w:rsidRPr="00C83855">
        <w:rPr>
          <w:sz w:val="20"/>
          <w:szCs w:val="20"/>
          <w:lang w:val="fr-FR"/>
        </w:rPr>
        <w:t>AppGallery</w:t>
      </w:r>
      <w:proofErr w:type="spellEnd"/>
      <w:r w:rsidRPr="00C83855">
        <w:rPr>
          <w:sz w:val="20"/>
          <w:szCs w:val="20"/>
          <w:lang w:val="fr-FR"/>
        </w:rPr>
        <w:t xml:space="preserve">), </w:t>
      </w:r>
      <w:r w:rsidR="00A72C05" w:rsidRPr="00C83855">
        <w:rPr>
          <w:sz w:val="20"/>
          <w:szCs w:val="20"/>
          <w:lang w:val="fr-FR"/>
        </w:rPr>
        <w:t>ainsi que</w:t>
      </w:r>
      <w:r w:rsidRPr="00C83855">
        <w:rPr>
          <w:sz w:val="20"/>
          <w:szCs w:val="20"/>
          <w:lang w:val="fr-FR"/>
        </w:rPr>
        <w:t xml:space="preserve"> sur le tout nouveau GPS TomTom GO </w:t>
      </w:r>
      <w:proofErr w:type="spellStart"/>
      <w:r w:rsidRPr="00C83855">
        <w:rPr>
          <w:sz w:val="20"/>
          <w:szCs w:val="20"/>
          <w:lang w:val="fr-FR"/>
        </w:rPr>
        <w:t>Discover</w:t>
      </w:r>
      <w:proofErr w:type="spellEnd"/>
      <w:r w:rsidRPr="00C83855">
        <w:rPr>
          <w:sz w:val="20"/>
          <w:szCs w:val="20"/>
          <w:lang w:val="fr-FR"/>
        </w:rPr>
        <w:t>.</w:t>
      </w:r>
    </w:p>
    <w:p w14:paraId="55B51944" w14:textId="77777777" w:rsidR="00C83855" w:rsidRPr="00C83855" w:rsidRDefault="00C83855" w:rsidP="00C83855">
      <w:pPr>
        <w:spacing w:after="0" w:line="276" w:lineRule="auto"/>
        <w:rPr>
          <w:sz w:val="20"/>
          <w:szCs w:val="20"/>
          <w:lang w:val="fr-FR"/>
        </w:rPr>
      </w:pPr>
    </w:p>
    <w:p w14:paraId="5EC73ECE" w14:textId="77777777" w:rsidR="00C83855" w:rsidRPr="00C83855" w:rsidRDefault="00C83855" w:rsidP="00C83855">
      <w:pPr>
        <w:spacing w:after="0" w:line="276" w:lineRule="auto"/>
        <w:rPr>
          <w:b/>
          <w:bCs/>
          <w:sz w:val="20"/>
          <w:szCs w:val="20"/>
          <w:lang w:val="fr-FR"/>
        </w:rPr>
      </w:pPr>
      <w:r w:rsidRPr="00C83855">
        <w:rPr>
          <w:b/>
          <w:bCs/>
          <w:sz w:val="20"/>
          <w:szCs w:val="20"/>
          <w:lang w:val="fr-FR"/>
        </w:rPr>
        <w:t>À propos de TomTom :</w:t>
      </w:r>
    </w:p>
    <w:p w14:paraId="1CC140A0" w14:textId="77777777" w:rsidR="00C83855" w:rsidRPr="00C83855" w:rsidRDefault="00C83855" w:rsidP="00C83855">
      <w:pPr>
        <w:spacing w:after="0" w:line="276" w:lineRule="auto"/>
        <w:rPr>
          <w:sz w:val="20"/>
          <w:szCs w:val="20"/>
          <w:lang w:val="fr-FR"/>
        </w:rPr>
      </w:pPr>
      <w:r w:rsidRPr="00C83855">
        <w:rPr>
          <w:sz w:val="20"/>
          <w:szCs w:val="20"/>
          <w:lang w:val="fr-FR"/>
        </w:rPr>
        <w:t>Chez TomTom, nous sommes cartographes et fournissons nos technologies de géolocalisation aux automobilistes, constructeurs automobiles, entreprises et développeurs.</w:t>
      </w:r>
    </w:p>
    <w:p w14:paraId="3CD90128" w14:textId="77777777" w:rsidR="00C83855" w:rsidRPr="00C83855" w:rsidRDefault="00C83855" w:rsidP="00C83855">
      <w:pPr>
        <w:spacing w:after="0" w:line="276" w:lineRule="auto"/>
        <w:rPr>
          <w:sz w:val="20"/>
          <w:szCs w:val="20"/>
          <w:lang w:val="fr-FR"/>
        </w:rPr>
      </w:pPr>
      <w:r w:rsidRPr="00C83855">
        <w:rPr>
          <w:sz w:val="20"/>
          <w:szCs w:val="20"/>
          <w:lang w:val="fr-FR"/>
        </w:rPr>
        <w:t>Nos cartes extrêmement précises, notre logiciel de navigation, notre information trafic en temps réel et nos API contribuent à une mobilité intelligente qui rend les routes plus sûres, la conduite plus sereine et l’air plus sain.</w:t>
      </w:r>
    </w:p>
    <w:p w14:paraId="6C0E3CDC" w14:textId="77777777" w:rsidR="00C83855" w:rsidRPr="00C83855" w:rsidRDefault="00C83855" w:rsidP="00C83855">
      <w:pPr>
        <w:spacing w:after="0" w:line="276" w:lineRule="auto"/>
        <w:rPr>
          <w:sz w:val="20"/>
          <w:szCs w:val="20"/>
          <w:lang w:val="fr-FR"/>
        </w:rPr>
      </w:pPr>
      <w:r w:rsidRPr="00C83855">
        <w:rPr>
          <w:sz w:val="20"/>
          <w:szCs w:val="20"/>
          <w:lang w:val="fr-FR"/>
        </w:rPr>
        <w:t>Notre siège est basé à Amsterdam, nous sommes installés dans 30 pays, et à travers le monde, des centaines de millions de conducteurs, entreprises et administrations utilisent chaque jour nos technologies en toute confiance.</w:t>
      </w:r>
    </w:p>
    <w:p w14:paraId="7941C23F" w14:textId="1F972BAF" w:rsidR="00C83855" w:rsidRPr="00C83855" w:rsidRDefault="00C83855" w:rsidP="00C83855">
      <w:pPr>
        <w:spacing w:line="276" w:lineRule="auto"/>
        <w:rPr>
          <w:sz w:val="20"/>
          <w:szCs w:val="20"/>
          <w:lang w:val="fr-FR"/>
        </w:rPr>
      </w:pPr>
      <w:r w:rsidRPr="00C83855">
        <w:rPr>
          <w:rFonts w:eastAsia="Times New Roman" w:cstheme="minorHAnsi"/>
          <w:sz w:val="20"/>
          <w:szCs w:val="20"/>
          <w:lang w:val="fr-FR"/>
        </w:rPr>
        <w:t xml:space="preserve">Plus d’informations sur : </w:t>
      </w:r>
      <w:hyperlink r:id="rId9" w:history="1">
        <w:r w:rsidRPr="00C83855">
          <w:rPr>
            <w:rStyle w:val="Hyperlink"/>
            <w:rFonts w:cstheme="minorHAnsi"/>
            <w:sz w:val="20"/>
            <w:szCs w:val="20"/>
            <w:lang w:val="fr-FR"/>
          </w:rPr>
          <w:t>www.tomtom.com</w:t>
        </w:r>
      </w:hyperlink>
      <w:r w:rsidRPr="00C83855">
        <w:rPr>
          <w:sz w:val="20"/>
          <w:szCs w:val="20"/>
          <w:lang w:val="fr-FR"/>
        </w:rPr>
        <w:t>.</w:t>
      </w:r>
    </w:p>
    <w:p w14:paraId="05739439" w14:textId="77777777" w:rsidR="00C83855" w:rsidRPr="00C83855" w:rsidRDefault="00C83855" w:rsidP="00C83855">
      <w:pPr>
        <w:spacing w:after="0" w:line="276" w:lineRule="auto"/>
        <w:rPr>
          <w:sz w:val="20"/>
          <w:szCs w:val="20"/>
          <w:lang w:val="fr-FR"/>
        </w:rPr>
      </w:pPr>
    </w:p>
    <w:p w14:paraId="17C0E96A" w14:textId="6AC5F4AD" w:rsidR="00C83855" w:rsidRPr="00C83855" w:rsidRDefault="00C83855" w:rsidP="00C83855">
      <w:pPr>
        <w:spacing w:after="0" w:line="276" w:lineRule="auto"/>
        <w:rPr>
          <w:sz w:val="20"/>
          <w:szCs w:val="20"/>
          <w:lang w:val="fr-FR"/>
        </w:rPr>
      </w:pPr>
      <w:r w:rsidRPr="00C83855">
        <w:rPr>
          <w:rFonts w:eastAsia="Times New Roman" w:cstheme="minorHAnsi"/>
          <w:b/>
          <w:sz w:val="20"/>
          <w:szCs w:val="20"/>
          <w:lang w:val="fr-FR"/>
        </w:rPr>
        <w:t>Contacts presse :</w:t>
      </w:r>
      <w:r w:rsidRPr="00C83855">
        <w:rPr>
          <w:rFonts w:eastAsia="Times New Roman" w:cstheme="minorHAnsi"/>
          <w:b/>
          <w:sz w:val="20"/>
          <w:szCs w:val="20"/>
          <w:lang w:val="fr-FR"/>
        </w:rPr>
        <w:br/>
      </w:r>
      <w:r w:rsidRPr="00C83855">
        <w:rPr>
          <w:rFonts w:eastAsia="Times New Roman" w:cstheme="minorHAnsi"/>
          <w:sz w:val="20"/>
          <w:szCs w:val="20"/>
          <w:lang w:val="fr-FR"/>
        </w:rPr>
        <w:t xml:space="preserve">Sandra Van </w:t>
      </w:r>
      <w:proofErr w:type="spellStart"/>
      <w:r w:rsidRPr="00C83855">
        <w:rPr>
          <w:rFonts w:eastAsia="Times New Roman" w:cstheme="minorHAnsi"/>
          <w:sz w:val="20"/>
          <w:szCs w:val="20"/>
          <w:lang w:val="fr-FR"/>
        </w:rPr>
        <w:t>Hauwaert</w:t>
      </w:r>
      <w:proofErr w:type="spellEnd"/>
      <w:r w:rsidRPr="00C83855">
        <w:rPr>
          <w:rFonts w:eastAsia="Times New Roman" w:cstheme="minorHAnsi"/>
          <w:sz w:val="20"/>
          <w:szCs w:val="20"/>
          <w:lang w:val="fr-FR"/>
        </w:rPr>
        <w:t xml:space="preserve">, Square Egg Communications, </w:t>
      </w:r>
      <w:hyperlink r:id="rId10" w:history="1">
        <w:r w:rsidRPr="00C83855">
          <w:rPr>
            <w:rStyle w:val="Hyperlink"/>
            <w:rFonts w:eastAsia="Times New Roman" w:cstheme="minorHAnsi"/>
            <w:sz w:val="20"/>
            <w:szCs w:val="20"/>
            <w:lang w:val="fr-FR"/>
          </w:rPr>
          <w:t>sandra@square-egg.be</w:t>
        </w:r>
      </w:hyperlink>
      <w:r w:rsidRPr="00C83855">
        <w:rPr>
          <w:rFonts w:eastAsia="Times New Roman" w:cstheme="minorHAnsi"/>
          <w:sz w:val="20"/>
          <w:szCs w:val="20"/>
          <w:lang w:val="fr-FR"/>
        </w:rPr>
        <w:t>, GSM 0497251816.</w:t>
      </w:r>
    </w:p>
    <w:p w14:paraId="2B6CBF1E" w14:textId="77777777" w:rsidR="0056376F" w:rsidRPr="00C83855" w:rsidRDefault="0056376F" w:rsidP="00C83855">
      <w:pPr>
        <w:spacing w:after="0" w:line="276" w:lineRule="auto"/>
        <w:rPr>
          <w:sz w:val="20"/>
          <w:szCs w:val="20"/>
          <w:lang w:val="fr-FR"/>
        </w:rPr>
      </w:pPr>
    </w:p>
    <w:p w14:paraId="5A9DBE97" w14:textId="27AF3D9C" w:rsidR="0017760F" w:rsidRPr="00C83855" w:rsidRDefault="0017760F" w:rsidP="00C83855">
      <w:pPr>
        <w:spacing w:after="0" w:line="276" w:lineRule="auto"/>
        <w:rPr>
          <w:sz w:val="20"/>
          <w:szCs w:val="20"/>
          <w:lang w:val="fr-FR"/>
        </w:rPr>
      </w:pPr>
    </w:p>
    <w:p w14:paraId="6CEC18F7" w14:textId="77777777" w:rsidR="00C83855" w:rsidRPr="00C83855" w:rsidRDefault="00C83855">
      <w:pPr>
        <w:spacing w:after="0" w:line="276" w:lineRule="auto"/>
        <w:rPr>
          <w:sz w:val="20"/>
          <w:szCs w:val="20"/>
          <w:lang w:val="fr-FR"/>
        </w:rPr>
      </w:pPr>
    </w:p>
    <w:sectPr w:rsidR="00C83855" w:rsidRPr="00C83855" w:rsidSect="0058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23A0" w14:textId="77777777" w:rsidR="00F22A96" w:rsidRDefault="00F22A96" w:rsidP="0056376F">
      <w:pPr>
        <w:spacing w:after="0" w:line="240" w:lineRule="auto"/>
      </w:pPr>
      <w:r>
        <w:separator/>
      </w:r>
    </w:p>
  </w:endnote>
  <w:endnote w:type="continuationSeparator" w:id="0">
    <w:p w14:paraId="176FE2B7" w14:textId="77777777" w:rsidR="00F22A96" w:rsidRDefault="00F22A96" w:rsidP="0056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CF8E9" w14:textId="77777777" w:rsidR="00F22A96" w:rsidRDefault="00F22A96" w:rsidP="0056376F">
      <w:pPr>
        <w:spacing w:after="0" w:line="240" w:lineRule="auto"/>
      </w:pPr>
      <w:r>
        <w:separator/>
      </w:r>
    </w:p>
  </w:footnote>
  <w:footnote w:type="continuationSeparator" w:id="0">
    <w:p w14:paraId="5A6BC3C6" w14:textId="77777777" w:rsidR="00F22A96" w:rsidRDefault="00F22A96" w:rsidP="0056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A7F6F"/>
    <w:multiLevelType w:val="hybridMultilevel"/>
    <w:tmpl w:val="43A6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E2315"/>
    <w:multiLevelType w:val="hybridMultilevel"/>
    <w:tmpl w:val="7A6885D4"/>
    <w:lvl w:ilvl="0" w:tplc="41886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833B6"/>
    <w:multiLevelType w:val="hybridMultilevel"/>
    <w:tmpl w:val="FC90D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6F"/>
    <w:rsid w:val="000667A6"/>
    <w:rsid w:val="00142CC1"/>
    <w:rsid w:val="0017760F"/>
    <w:rsid w:val="001A56CE"/>
    <w:rsid w:val="001E0F7A"/>
    <w:rsid w:val="001E1B01"/>
    <w:rsid w:val="00475325"/>
    <w:rsid w:val="0056376F"/>
    <w:rsid w:val="00722492"/>
    <w:rsid w:val="00762AF2"/>
    <w:rsid w:val="00781CA6"/>
    <w:rsid w:val="007B24CD"/>
    <w:rsid w:val="009201D3"/>
    <w:rsid w:val="00A6455C"/>
    <w:rsid w:val="00A72C05"/>
    <w:rsid w:val="00B36A3D"/>
    <w:rsid w:val="00BB6946"/>
    <w:rsid w:val="00C83855"/>
    <w:rsid w:val="00D90FE3"/>
    <w:rsid w:val="00DA4FB0"/>
    <w:rsid w:val="00DD024E"/>
    <w:rsid w:val="00DD4194"/>
    <w:rsid w:val="00DE6604"/>
    <w:rsid w:val="00E311C7"/>
    <w:rsid w:val="00EA61F0"/>
    <w:rsid w:val="00ED32BA"/>
    <w:rsid w:val="00EE60FA"/>
    <w:rsid w:val="00F22A96"/>
    <w:rsid w:val="00F91877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9197"/>
  <w15:chartTrackingRefBased/>
  <w15:docId w15:val="{3A303CA7-665F-43C6-B5B8-0A4DD540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376F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56376F"/>
    <w:rPr>
      <w:rFonts w:cs="Times New Roman"/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56376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TekstzonderopmaakChar">
    <w:name w:val="Tekst zonder opmaak Char"/>
    <w:basedOn w:val="Standaardalinea-lettertype"/>
    <w:link w:val="Tekstzonderopmaak"/>
    <w:rsid w:val="0056376F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Geenafstand">
    <w:name w:val="No Spacing"/>
    <w:uiPriority w:val="1"/>
    <w:qFormat/>
    <w:rsid w:val="0056376F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paragraph" w:styleId="Lijstalinea">
    <w:name w:val="List Paragraph"/>
    <w:basedOn w:val="Standaard"/>
    <w:uiPriority w:val="34"/>
    <w:qFormat/>
    <w:rsid w:val="0056376F"/>
    <w:pPr>
      <w:ind w:left="720"/>
      <w:contextualSpacing/>
    </w:pPr>
  </w:style>
  <w:style w:type="character" w:customStyle="1" w:styleId="eop">
    <w:name w:val="eop"/>
    <w:basedOn w:val="Standaardalinea-lettertype"/>
    <w:rsid w:val="0056376F"/>
  </w:style>
  <w:style w:type="paragraph" w:styleId="Koptekst">
    <w:name w:val="header"/>
    <w:basedOn w:val="Standaard"/>
    <w:link w:val="KoptekstChar"/>
    <w:uiPriority w:val="99"/>
    <w:unhideWhenUsed/>
    <w:rsid w:val="005637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376F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5637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376F"/>
    <w:rPr>
      <w:lang w:val="en-US"/>
    </w:rPr>
  </w:style>
  <w:style w:type="table" w:styleId="Tabelraster">
    <w:name w:val="Table Grid"/>
    <w:basedOn w:val="Standaardtabel"/>
    <w:uiPriority w:val="39"/>
    <w:rsid w:val="00C8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to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mt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Martinier</dc:creator>
  <cp:keywords/>
  <dc:description/>
  <cp:lastModifiedBy>Sandra Van Hauwaert</cp:lastModifiedBy>
  <cp:revision>2</cp:revision>
  <dcterms:created xsi:type="dcterms:W3CDTF">2021-05-19T12:13:00Z</dcterms:created>
  <dcterms:modified xsi:type="dcterms:W3CDTF">2021-05-19T12:13:00Z</dcterms:modified>
</cp:coreProperties>
</file>